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15"/>
        <w:widowControl/>
        <w:adjustRightInd w:val="0"/>
        <w:snapToGrid w:val="0"/>
        <w:spacing w:beforeAutospacing="0" w:afterAutospacing="0" w:line="560" w:lineRule="exact"/>
        <w:jc w:val="both"/>
        <w:rPr>
          <w:rFonts w:ascii="Times New Roman" w:eastAsia="仿宋_GB2312" w:cs="Times New Roman" w:hAnsi="Times New Roman"/>
          <w:bCs/>
          <w:sz w:val="32"/>
          <w:szCs w:val="32"/>
        </w:rPr>
      </w:pPr>
      <w:r>
        <w:rPr>
          <w:rFonts w:ascii="Times New Roman" w:eastAsia="仿宋_GB2312" w:cs="Times New Roman" w:hAnsi="Times New Roman"/>
          <w:bCs/>
          <w:sz w:val="32"/>
          <w:szCs w:val="32"/>
        </w:rPr>
        <w:t>附件</w:t>
      </w:r>
      <w:bookmarkStart w:id="0" w:name="_GoBack"/>
      <w:bookmarkEnd w:id="0"/>
      <w:r>
        <w:rPr>
          <w:rFonts w:ascii="Times New Roman" w:eastAsia="仿宋_GB2312" w:cs="Times New Roman" w:hAnsi="Times New Roman"/>
          <w:bCs/>
          <w:sz w:val="32"/>
          <w:szCs w:val="32"/>
        </w:rPr>
        <w:t>2</w:t>
      </w:r>
    </w:p>
    <w:p>
      <w:pPr>
        <w:jc w:val="center"/>
        <w:rPr>
          <w:rFonts w:eastAsia="方正小标宋简体"/>
          <w:color w:val="000000"/>
          <w:kern w:val="0"/>
          <w:sz w:val="32"/>
          <w:szCs w:val="32"/>
        </w:rPr>
      </w:pPr>
      <w:r>
        <w:rPr>
          <w:rFonts w:eastAsia="方正小标宋简体"/>
          <w:bCs/>
          <w:color w:val="000000"/>
          <w:sz w:val="36"/>
          <w:szCs w:val="36"/>
        </w:rPr>
        <w:t>“读懂中国”活动推荐作品信息表</w:t>
      </w:r>
    </w:p>
    <w:p>
      <w:pPr>
        <w:jc w:val="left"/>
        <w:rPr>
          <w:rFonts w:eastAsia="仿宋"/>
          <w:bCs/>
          <w:color w:val="000000"/>
          <w:sz w:val="32"/>
          <w:szCs w:val="32"/>
        </w:rPr>
      </w:pPr>
      <w:r>
        <w:rPr>
          <w:rFonts w:eastAsia="仿宋"/>
          <w:bCs/>
          <w:color w:val="000000"/>
          <w:sz w:val="32"/>
          <w:szCs w:val="32"/>
        </w:rPr>
        <w:t>填报单位：</w:t>
      </w:r>
      <w:r>
        <w:rPr>
          <w:rFonts w:eastAsia="仿宋_GB2312" w:hint="eastAsia"/>
          <w:bCs/>
          <w:sz w:val="32"/>
          <w:szCs w:val="32"/>
        </w:rPr>
        <w:t xml:space="preserve">南京审计大学 </w:t>
      </w:r>
      <w:r>
        <w:rPr>
          <w:rFonts w:eastAsia="仿宋_GB2312"/>
          <w:bCs/>
          <w:sz w:val="32"/>
          <w:szCs w:val="32"/>
        </w:rPr>
        <w:t xml:space="preserve">   </w:t>
      </w:r>
      <w:r>
        <w:rPr>
          <w:rFonts w:eastAsia="仿宋"/>
          <w:bCs/>
          <w:color w:val="000000"/>
          <w:sz w:val="32"/>
          <w:szCs w:val="32"/>
        </w:rPr>
        <w:t xml:space="preserve">                     </w:t>
      </w:r>
      <w:r>
        <w:rPr>
          <w:rFonts w:eastAsia="仿宋_GB2312"/>
          <w:bCs/>
          <w:color w:val="000000"/>
          <w:sz w:val="32"/>
          <w:szCs w:val="32"/>
        </w:rPr>
        <w:t>填报人及联系电话:</w:t>
      </w:r>
      <w:r>
        <w:rPr>
          <w:rFonts w:eastAsia="仿宋"/>
          <w:bCs/>
          <w:color w:val="000000"/>
          <w:sz w:val="32"/>
          <w:szCs w:val="32"/>
        </w:rPr>
        <w:t xml:space="preserve">             </w:t>
      </w:r>
    </w:p>
    <w:tbl>
      <w:tblPr>
        <w:jc w:val="left"/>
        <w:tblW w:w="14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830"/>
        <w:gridCol w:w="942"/>
        <w:gridCol w:w="2602"/>
        <w:gridCol w:w="1559"/>
        <w:gridCol w:w="1843"/>
        <w:gridCol w:w="1701"/>
        <w:gridCol w:w="1276"/>
        <w:gridCol w:w="1294"/>
      </w:tblGrid>
      <w:tr>
        <w:tc>
          <w:tcPr>
            <w:tcW w:w="283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bCs/>
                <w:color w:val="000000"/>
                <w:sz w:val="32"/>
                <w:szCs w:val="32"/>
              </w:rPr>
            </w:pPr>
            <w:r>
              <w:rPr>
                <w:rFonts w:eastAsia="黑体" w:hint="eastAsia"/>
                <w:color w:val="000000"/>
                <w:kern w:val="0"/>
                <w:sz w:val="32"/>
                <w:szCs w:val="32"/>
              </w:rPr>
              <w:t>书院（学院）</w:t>
            </w: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94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bCs/>
                <w:color w:val="000000"/>
                <w:sz w:val="32"/>
                <w:szCs w:val="32"/>
              </w:rPr>
            </w:pPr>
            <w:r>
              <w:rPr>
                <w:rFonts w:eastAsia="黑体"/>
                <w:bCs/>
                <w:color w:val="000000"/>
                <w:sz w:val="32"/>
                <w:szCs w:val="32"/>
              </w:rPr>
              <w:t>作品类别</w:t>
            </w:r>
          </w:p>
        </w:tc>
        <w:tc>
          <w:tcPr>
            <w:tcW w:w="260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bCs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受访“五老”姓名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bCs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受访“五老”</w:t>
            </w:r>
            <w:r>
              <w:rPr>
                <w:rFonts w:eastAsia="黑体" w:hint="eastAsia"/>
                <w:color w:val="000000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bCs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作者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bCs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指导教师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rPr>
          <w:trHeight w:val="850"/>
        </w:trPr>
        <w:tc>
          <w:tcPr>
            <w:tcW w:w="2830" w:type="dxa"/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602" w:type="dxa"/>
            <w:tcBorders>
              <w:left w:val="single" w:sz="4" w:space="0" w:color="auto"/>
            </w:tcBorders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</w:tr>
      <w:tr>
        <w:trPr>
          <w:trHeight w:val="850"/>
        </w:trPr>
        <w:tc>
          <w:tcPr>
            <w:tcW w:w="2830" w:type="dxa"/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602" w:type="dxa"/>
            <w:tcBorders>
              <w:left w:val="single" w:sz="4" w:space="0" w:color="auto"/>
            </w:tcBorders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</w:tr>
      <w:tr>
        <w:trPr>
          <w:trHeight w:val="850"/>
        </w:trPr>
        <w:tc>
          <w:tcPr>
            <w:tcW w:w="2830" w:type="dxa"/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602" w:type="dxa"/>
            <w:tcBorders>
              <w:left w:val="single" w:sz="4" w:space="0" w:color="auto"/>
            </w:tcBorders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</w:tr>
      <w:tr>
        <w:trPr>
          <w:trHeight w:val="850"/>
        </w:trPr>
        <w:tc>
          <w:tcPr>
            <w:tcW w:w="2830" w:type="dxa"/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602" w:type="dxa"/>
            <w:tcBorders>
              <w:left w:val="single" w:sz="4" w:space="0" w:color="auto"/>
            </w:tcBorders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</w:tr>
      <w:tr>
        <w:trPr>
          <w:trHeight w:val="850"/>
        </w:trPr>
        <w:tc>
          <w:tcPr>
            <w:tcW w:w="2830" w:type="dxa"/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602" w:type="dxa"/>
            <w:tcBorders>
              <w:left w:val="single" w:sz="4" w:space="0" w:color="auto"/>
            </w:tcBorders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</w:tcPr>
          <w:p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说明：</w:t>
      </w:r>
      <w:r>
        <w:rPr>
          <w:rFonts w:ascii="仿宋_GB2312" w:eastAsia="仿宋_GB2312" w:hint="eastAsia"/>
          <w:color w:val="000000"/>
          <w:sz w:val="32"/>
          <w:szCs w:val="32"/>
        </w:rPr>
        <w:t>1</w:t>
      </w:r>
      <w:r>
        <w:rPr>
          <w:rFonts w:eastAsia="仿宋_GB2312" w:hint="eastAsia"/>
          <w:color w:val="000000"/>
          <w:sz w:val="32"/>
          <w:szCs w:val="32"/>
        </w:rPr>
        <w:t>.</w:t>
      </w:r>
      <w:r>
        <w:rPr>
          <w:rFonts w:eastAsia="仿宋_GB2312"/>
          <w:color w:val="000000"/>
          <w:sz w:val="32"/>
          <w:szCs w:val="32"/>
        </w:rPr>
        <w:t>作品类别为征文、微视频、舞台剧，作者、指导教师请按顺序依次填写具体人员姓名。</w:t>
      </w:r>
    </w:p>
    <w:p>
      <w:r>
        <w:rPr>
          <w:rFonts w:ascii="仿宋_GB2312" w:eastAsia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/>
          <w:color w:val="000000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五老</w:t>
      </w:r>
      <w:r>
        <w:rPr>
          <w:rFonts w:eastAsia="仿宋_GB2312" w:hint="eastAsia"/>
          <w:sz w:val="32"/>
          <w:szCs w:val="32"/>
        </w:rPr>
        <w:t>”在作品制作时仍健在，如2</w:t>
      </w:r>
      <w:r>
        <w:rPr>
          <w:rFonts w:eastAsia="仿宋_GB2312"/>
          <w:sz w:val="32"/>
          <w:szCs w:val="32"/>
        </w:rPr>
        <w:t>024</w:t>
      </w:r>
      <w:r>
        <w:rPr>
          <w:rFonts w:eastAsia="仿宋_GB2312" w:hint="eastAsia"/>
          <w:sz w:val="32"/>
          <w:szCs w:val="32"/>
        </w:rPr>
        <w:t>年访谈后去世，请在备注中表明</w:t>
      </w:r>
      <w:r>
        <w:rPr>
          <w:rFonts w:eastAsia="仿宋_GB2312"/>
          <w:sz w:val="32"/>
          <w:szCs w:val="32"/>
        </w:rPr>
        <w:t>。</w:t>
      </w:r>
    </w:p>
    <w:sectPr>
      <w:pgSz w:w="16838" w:h="11906" w:orient="landscape"/>
      <w:pgMar w:top="1418" w:right="1418" w:bottom="1418" w:left="1418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FangSong"/>
    <w:panose1 w:val="00000000000000000000"/>
    <w:charset w:val="86"/>
    <w:family w:val="modern"/>
    <w:pitch w:val="variable"/>
    <w:sig w:usb0="00000001" w:usb1="080E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Times New Roman" w:eastAsia="宋体" w:cs="Times New Roman" w:hAnsi="Times New Roman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Times New Roman" w:hAnsi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Times New Roman" w:eastAsia="宋体" w:cs="Times New Roman" w:hAnsi="Times New Roman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Normal (Web)"/>
    <w:qFormat/>
    <w:basedOn w:val="0"/>
    <w:pPr>
      <w:spacing w:beforeAutospacing="1" w:afterAutospacing="1"/>
      <w:jc w:val="left"/>
    </w:pPr>
    <w:rPr>
      <w:rFonts w:ascii="Calibri" w:cs="Calibri" w:hAnsi="Calibri"/>
      <w:kern w:val="0"/>
      <w:sz w:val="24"/>
      <w:szCs w:val="22"/>
    </w:rPr>
  </w:style>
  <w:style w:type="paragraph" w:styleId="16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3">
    <w:name w:val="toc 1"/>
    <w:qFormat/>
    <w:basedOn w:val="0"/>
    <w:autoRedefine/>
    <w:next w:val="0"/>
  </w:style>
  <w:style w:type="paragraph" w:styleId="24">
    <w:name w:val="toc 2"/>
    <w:qFormat/>
    <w:basedOn w:val="0"/>
    <w:autoRedefine/>
    <w:next w:val="0"/>
    <w:pPr>
      <w:ind w:left="420"/>
    </w:pPr>
  </w:style>
  <w:style w:type="paragraph" w:styleId="25">
    <w:name w:val="toc 3"/>
    <w:qFormat/>
    <w:basedOn w:val="0"/>
    <w:autoRedefine/>
    <w:next w:val="0"/>
    <w:pPr>
      <w:ind w:left="840"/>
    </w:pPr>
  </w:style>
  <w:style w:type="paragraph" w:styleId="26">
    <w:name w:val="toc 4"/>
    <w:qFormat/>
    <w:basedOn w:val="0"/>
    <w:autoRedefine/>
    <w:next w:val="0"/>
    <w:pPr>
      <w:ind w:left="1260"/>
    </w:pPr>
  </w:style>
  <w:style w:type="paragraph" w:styleId="27">
    <w:name w:val="toc 5"/>
    <w:qFormat/>
    <w:basedOn w:val="0"/>
    <w:autoRedefine/>
    <w:next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​​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E9CBEDEB-A192-40B6-A718-9527A5918A68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</TotalTime>
  <Application>Yozo_Office9.0.2389.101ZH.S1</Application>
  <Pages>1</Pages>
  <Words>0</Words>
  <Characters>192</Characters>
  <Lines>0</Lines>
  <Paragraphs>6</Paragraphs>
  <CharactersWithSpaces>256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duxg@ec.js.edu.cn</dc:creator>
  <cp:lastModifiedBy>吴光旺</cp:lastModifiedBy>
  <cp:revision>2</cp:revision>
  <dcterms:created xsi:type="dcterms:W3CDTF">2024-03-15T01:57:00Z</dcterms:created>
  <dcterms:modified xsi:type="dcterms:W3CDTF">2024-03-18T06:10:48Z</dcterms:modified>
</cp:coreProperties>
</file>